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20827" w:rsidRDefault="005E3CD2">
      <w:pPr>
        <w:rPr>
          <w:rFonts w:ascii="Times New Roman" w:eastAsia="Times New Roman" w:hAnsi="Times New Roman" w:cs="Times New Roman"/>
          <w:sz w:val="24"/>
          <w:szCs w:val="24"/>
        </w:rPr>
      </w:pPr>
      <w:r>
        <w:rPr>
          <w:rFonts w:ascii="Times New Roman" w:eastAsia="Times New Roman" w:hAnsi="Times New Roman" w:cs="Times New Roman"/>
          <w:sz w:val="24"/>
          <w:szCs w:val="24"/>
        </w:rPr>
        <w:t>Elliot Ma</w:t>
      </w:r>
    </w:p>
    <w:p w14:paraId="00000002" w14:textId="77777777" w:rsidR="00D20827" w:rsidRDefault="00D20827">
      <w:pPr>
        <w:rPr>
          <w:rFonts w:ascii="Times New Roman" w:eastAsia="Times New Roman" w:hAnsi="Times New Roman" w:cs="Times New Roman"/>
          <w:sz w:val="24"/>
          <w:szCs w:val="24"/>
        </w:rPr>
      </w:pPr>
    </w:p>
    <w:p w14:paraId="00000003" w14:textId="616A4291" w:rsidR="00D20827" w:rsidRDefault="005E3CD2" w:rsidP="00D111A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Sound travels </w:t>
      </w:r>
      <w:r w:rsidR="00113AAF">
        <w:rPr>
          <w:rFonts w:ascii="Times New Roman" w:eastAsia="Times New Roman" w:hAnsi="Times New Roman" w:cs="Times New Roman"/>
          <w:sz w:val="24"/>
          <w:szCs w:val="24"/>
        </w:rPr>
        <w:t>effectively</w:t>
      </w:r>
      <w:r>
        <w:rPr>
          <w:rFonts w:ascii="Times New Roman" w:eastAsia="Times New Roman" w:hAnsi="Times New Roman" w:cs="Times New Roman"/>
          <w:sz w:val="24"/>
          <w:szCs w:val="24"/>
        </w:rPr>
        <w:t xml:space="preserve"> through water and is </w:t>
      </w:r>
      <w:r w:rsidR="00113AAF">
        <w:rPr>
          <w:rFonts w:ascii="Times New Roman" w:eastAsia="Times New Roman" w:hAnsi="Times New Roman" w:cs="Times New Roman"/>
          <w:sz w:val="24"/>
          <w:szCs w:val="24"/>
        </w:rPr>
        <w:t>used</w:t>
      </w:r>
      <w:r>
        <w:rPr>
          <w:rFonts w:ascii="Times New Roman" w:eastAsia="Times New Roman" w:hAnsi="Times New Roman" w:cs="Times New Roman"/>
          <w:sz w:val="24"/>
          <w:szCs w:val="24"/>
        </w:rPr>
        <w:t xml:space="preserve"> by numerous marine organisms for navigation, habitat selection, and predator avoidance. The marine soundscape is composed of a multitude of abiotic and biotic sounds which may originate from wave action or crepuscular fish vocalizations. Different ma</w:t>
      </w:r>
      <w:r w:rsidR="00E76F21">
        <w:rPr>
          <w:rFonts w:ascii="Times New Roman" w:eastAsia="Times New Roman" w:hAnsi="Times New Roman" w:cs="Times New Roman"/>
          <w:sz w:val="24"/>
          <w:szCs w:val="24"/>
        </w:rPr>
        <w:t>rine habitats</w:t>
      </w:r>
      <w:r>
        <w:rPr>
          <w:rFonts w:ascii="Times New Roman" w:eastAsia="Times New Roman" w:hAnsi="Times New Roman" w:cs="Times New Roman"/>
          <w:sz w:val="24"/>
          <w:szCs w:val="24"/>
        </w:rPr>
        <w:t xml:space="preserve"> may be characterized by their own unique acoustical features, with different sound-producing organisms present in some but not others.</w:t>
      </w:r>
      <w:r w:rsidR="003873E8">
        <w:rPr>
          <w:rFonts w:ascii="Times New Roman" w:eastAsia="Times New Roman" w:hAnsi="Times New Roman" w:cs="Times New Roman"/>
          <w:sz w:val="24"/>
          <w:szCs w:val="24"/>
        </w:rPr>
        <w:t xml:space="preserve"> Furthermore, the physical characteristics of the habitat may affect the soundscape as well. Soft-bottomed substrates may absorb sound more effectively, contrasting hard-bottomed </w:t>
      </w:r>
      <w:r w:rsidR="00F02A31">
        <w:rPr>
          <w:rFonts w:ascii="Times New Roman" w:eastAsia="Times New Roman" w:hAnsi="Times New Roman" w:cs="Times New Roman"/>
          <w:sz w:val="24"/>
          <w:szCs w:val="24"/>
        </w:rPr>
        <w:t>substrates.</w:t>
      </w:r>
      <w:r w:rsidR="003873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However, despite the significance of sound to the function of many marine organisms, the marine soundscape remains poorly understood and documented. In many estuarine environments, the distinct, high-frequency snaps of </w:t>
      </w:r>
      <w:proofErr w:type="spellStart"/>
      <w:r>
        <w:rPr>
          <w:rFonts w:ascii="Times New Roman" w:eastAsia="Times New Roman" w:hAnsi="Times New Roman" w:cs="Times New Roman"/>
          <w:i/>
          <w:sz w:val="24"/>
          <w:szCs w:val="24"/>
        </w:rPr>
        <w:t>Synalpheus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spp., or the snapping shrimp, dominate the marine soundscape.</w:t>
      </w:r>
      <w:r w:rsidR="00597BA5">
        <w:rPr>
          <w:rFonts w:ascii="Times New Roman" w:eastAsia="Times New Roman" w:hAnsi="Times New Roman" w:cs="Times New Roman"/>
          <w:sz w:val="24"/>
          <w:szCs w:val="24"/>
        </w:rPr>
        <w:t xml:space="preserve"> Snapping shrimp produce their signature snaps when they rapidly close their claws, forming a cavitation bubble which quickly pops. </w:t>
      </w:r>
      <w:r>
        <w:rPr>
          <w:rFonts w:ascii="Times New Roman" w:eastAsia="Times New Roman" w:hAnsi="Times New Roman" w:cs="Times New Roman"/>
          <w:sz w:val="24"/>
          <w:szCs w:val="24"/>
        </w:rPr>
        <w:t xml:space="preserve">The goal of this study was to explore the quantification of snapping shrimp sounds as a potential metric for studying acoustic variability between different benthic environments. </w:t>
      </w:r>
      <w:r w:rsidR="00D8777A">
        <w:rPr>
          <w:rFonts w:ascii="Times New Roman" w:eastAsia="Times New Roman" w:hAnsi="Times New Roman" w:cs="Times New Roman"/>
          <w:sz w:val="24"/>
          <w:szCs w:val="24"/>
        </w:rPr>
        <w:t>30-second-long</w:t>
      </w:r>
      <w:r>
        <w:rPr>
          <w:rFonts w:ascii="Times New Roman" w:eastAsia="Times New Roman" w:hAnsi="Times New Roman" w:cs="Times New Roman"/>
          <w:sz w:val="24"/>
          <w:szCs w:val="24"/>
        </w:rPr>
        <w:t xml:space="preserve"> acoustic recordings were made at four sites within Kaneohe Bay, Oahu,</w:t>
      </w:r>
      <w:r w:rsidR="003873E8">
        <w:rPr>
          <w:rFonts w:ascii="Times New Roman" w:eastAsia="Times New Roman" w:hAnsi="Times New Roman" w:cs="Times New Roman"/>
          <w:sz w:val="24"/>
          <w:szCs w:val="24"/>
        </w:rPr>
        <w:t xml:space="preserve"> Hawai’i</w:t>
      </w:r>
      <w:r>
        <w:rPr>
          <w:rFonts w:ascii="Times New Roman" w:eastAsia="Times New Roman" w:hAnsi="Times New Roman" w:cs="Times New Roman"/>
          <w:sz w:val="24"/>
          <w:szCs w:val="24"/>
        </w:rPr>
        <w:t xml:space="preserve"> with each site defined by its substrate composition: Mud, Sand, Pavement, or Coral Reef. Sites were chosen based on </w:t>
      </w:r>
      <w:r w:rsidR="00E76F21">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previous benthic substrate assessment and</w:t>
      </w:r>
      <w:r w:rsidR="00E76F21">
        <w:rPr>
          <w:rFonts w:ascii="Times New Roman" w:eastAsia="Times New Roman" w:hAnsi="Times New Roman" w:cs="Times New Roman"/>
          <w:sz w:val="24"/>
          <w:szCs w:val="24"/>
        </w:rPr>
        <w:t xml:space="preserve"> preliminary observations. Depth was considered a potential factor and accounted for. </w:t>
      </w:r>
      <w:r>
        <w:rPr>
          <w:rFonts w:ascii="Times New Roman" w:eastAsia="Times New Roman" w:hAnsi="Times New Roman" w:cs="Times New Roman"/>
          <w:sz w:val="24"/>
          <w:szCs w:val="24"/>
        </w:rPr>
        <w:t xml:space="preserve">In addition to snaps, other acoustic metrics such as mean SPL (sound pressure level), median SPL, mode SPL, and SEL (sound exposure level), were considered predictors of substrate composition. The use of </w:t>
      </w:r>
      <w:proofErr w:type="spellStart"/>
      <w:r>
        <w:rPr>
          <w:rFonts w:ascii="Times New Roman" w:eastAsia="Times New Roman" w:hAnsi="Times New Roman" w:cs="Times New Roman"/>
          <w:sz w:val="24"/>
          <w:szCs w:val="24"/>
        </w:rPr>
        <w:t>PAMGuide</w:t>
      </w:r>
      <w:proofErr w:type="spellEnd"/>
      <w:r>
        <w:rPr>
          <w:rFonts w:ascii="Times New Roman" w:eastAsia="Times New Roman" w:hAnsi="Times New Roman" w:cs="Times New Roman"/>
          <w:sz w:val="24"/>
          <w:szCs w:val="24"/>
        </w:rPr>
        <w:t xml:space="preserve"> allowed for the quantification of all acoustic metrics besides snapping shrimp snaps, which were identified individually within each sample.</w:t>
      </w:r>
      <w:r w:rsidR="004E03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capacity of snapping shrimp snaps </w:t>
      </w:r>
      <w:r w:rsidR="00113AAF">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distinguishing different benthic habitats was supported by a principal component analysis and a multi-response permutation procedure. </w:t>
      </w:r>
      <w:r w:rsidR="00D111AD">
        <w:rPr>
          <w:rFonts w:ascii="Times New Roman" w:eastAsia="Times New Roman" w:hAnsi="Times New Roman" w:cs="Times New Roman"/>
          <w:sz w:val="24"/>
          <w:szCs w:val="24"/>
        </w:rPr>
        <w:t xml:space="preserve">All acoustic metrics were significantly negatively correlated with axis 1. </w:t>
      </w:r>
      <w:r w:rsidR="00E76F21">
        <w:rPr>
          <w:rFonts w:ascii="Times New Roman" w:eastAsia="Times New Roman" w:hAnsi="Times New Roman" w:cs="Times New Roman"/>
          <w:sz w:val="24"/>
          <w:szCs w:val="24"/>
        </w:rPr>
        <w:t xml:space="preserve">There were more </w:t>
      </w:r>
      <w:r w:rsidR="00D111AD">
        <w:rPr>
          <w:rFonts w:ascii="Times New Roman" w:eastAsia="Times New Roman" w:hAnsi="Times New Roman" w:cs="Times New Roman"/>
          <w:sz w:val="24"/>
          <w:szCs w:val="24"/>
        </w:rPr>
        <w:t xml:space="preserve">recorded snaps at the coral reef study site when </w:t>
      </w:r>
      <w:r w:rsidR="00F02A31">
        <w:rPr>
          <w:rFonts w:ascii="Times New Roman" w:eastAsia="Times New Roman" w:hAnsi="Times New Roman" w:cs="Times New Roman"/>
          <w:sz w:val="24"/>
          <w:szCs w:val="24"/>
        </w:rPr>
        <w:t>compared</w:t>
      </w:r>
      <w:r w:rsidR="00E76F21">
        <w:rPr>
          <w:rFonts w:ascii="Times New Roman" w:eastAsia="Times New Roman" w:hAnsi="Times New Roman" w:cs="Times New Roman"/>
          <w:sz w:val="24"/>
          <w:szCs w:val="24"/>
        </w:rPr>
        <w:t xml:space="preserve"> to </w:t>
      </w:r>
      <w:r w:rsidR="00D111AD">
        <w:rPr>
          <w:rFonts w:ascii="Times New Roman" w:eastAsia="Times New Roman" w:hAnsi="Times New Roman" w:cs="Times New Roman"/>
          <w:sz w:val="24"/>
          <w:szCs w:val="24"/>
        </w:rPr>
        <w:t>all other study sites</w:t>
      </w:r>
      <w:r w:rsidR="004E03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These findings illustrate the variability of snaps between benthic environments, highlighting a crucial source of information utilized by many marine organisms.</w:t>
      </w:r>
    </w:p>
    <w:p w14:paraId="2CFE55B3" w14:textId="342A8DDE" w:rsidR="00A56696" w:rsidRDefault="00A56696">
      <w:pPr>
        <w:ind w:firstLine="720"/>
        <w:rPr>
          <w:rFonts w:ascii="Times New Roman" w:eastAsia="Times New Roman" w:hAnsi="Times New Roman" w:cs="Times New Roman"/>
          <w:sz w:val="24"/>
          <w:szCs w:val="24"/>
        </w:rPr>
      </w:pPr>
    </w:p>
    <w:p w14:paraId="33D4539B" w14:textId="0B946219" w:rsidR="00A56696" w:rsidRDefault="00A56696" w:rsidP="00A566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 words: passive acoustic monitoring, acoustic variability, snapping shrimp, marine soundscape, </w:t>
      </w:r>
      <w:r w:rsidR="00D8777A">
        <w:rPr>
          <w:rFonts w:ascii="Times New Roman" w:eastAsia="Times New Roman" w:hAnsi="Times New Roman" w:cs="Times New Roman"/>
          <w:sz w:val="24"/>
          <w:szCs w:val="24"/>
        </w:rPr>
        <w:t xml:space="preserve">acoustic ecology, coral reef noise </w:t>
      </w:r>
    </w:p>
    <w:p w14:paraId="56841EB0" w14:textId="259A3C53" w:rsidR="004D4D8D" w:rsidRDefault="004D4D8D" w:rsidP="00A56696">
      <w:pPr>
        <w:rPr>
          <w:rFonts w:ascii="Times New Roman" w:eastAsia="Times New Roman" w:hAnsi="Times New Roman" w:cs="Times New Roman"/>
          <w:sz w:val="24"/>
          <w:szCs w:val="24"/>
        </w:rPr>
      </w:pPr>
    </w:p>
    <w:p w14:paraId="290915B2" w14:textId="78378D6E" w:rsidR="004D4D8D" w:rsidRDefault="004D4D8D" w:rsidP="004D4D8D">
      <w:pPr>
        <w:jc w:val="center"/>
        <w:rPr>
          <w:rFonts w:ascii="Times New Roman" w:eastAsia="Times New Roman" w:hAnsi="Times New Roman" w:cs="Times New Roman"/>
          <w:sz w:val="24"/>
          <w:szCs w:val="24"/>
        </w:rPr>
      </w:pPr>
      <w:r>
        <w:rPr>
          <w:noProof/>
        </w:rPr>
        <w:lastRenderedPageBreak/>
        <w:drawing>
          <wp:inline distT="0" distB="0" distL="0" distR="0" wp14:anchorId="689BAFBD" wp14:editId="37B1D8C0">
            <wp:extent cx="4572000" cy="2743200"/>
            <wp:effectExtent l="0" t="0" r="0" b="0"/>
            <wp:docPr id="8" name="Chart 8">
              <a:extLst xmlns:a="http://schemas.openxmlformats.org/drawingml/2006/main">
                <a:ext uri="{FF2B5EF4-FFF2-40B4-BE49-F238E27FC236}">
                  <a16:creationId xmlns:a16="http://schemas.microsoft.com/office/drawing/2014/main" id="{26034328-1BA6-4EF5-BF67-7B0B8AC56B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0639A98E" w14:textId="7999D7B9" w:rsidR="004D4D8D" w:rsidRDefault="004D4D8D" w:rsidP="00F02A31">
      <w:pPr>
        <w:rPr>
          <w:rFonts w:ascii="Times New Roman" w:eastAsia="Times New Roman" w:hAnsi="Times New Roman" w:cs="Times New Roman"/>
          <w:sz w:val="24"/>
          <w:szCs w:val="24"/>
        </w:rPr>
      </w:pPr>
      <w:r>
        <w:rPr>
          <w:rFonts w:ascii="Times New Roman" w:eastAsia="Times New Roman" w:hAnsi="Times New Roman" w:cs="Times New Roman"/>
          <w:sz w:val="24"/>
          <w:szCs w:val="24"/>
        </w:rPr>
        <w:t>Figure 1. One-dimensional graph displaying significant PCA results. Due to the other axes lacking significance (p &gt;0.05), they were not included in this figure. Most of the variability in axis 1 was determined by shrimp snaps. Sites towards the negative end of the axis featured more recorded snaps, while sites towards the positive end featured less recorded snaps. Both coral reef habitats feature a negative score, with the other benthic habitats feature positive scores.</w:t>
      </w:r>
    </w:p>
    <w:p w14:paraId="58444755" w14:textId="4E717653" w:rsidR="004E0389" w:rsidRDefault="004E0389" w:rsidP="00A56696">
      <w:pPr>
        <w:rPr>
          <w:rFonts w:ascii="Times New Roman" w:eastAsia="Times New Roman" w:hAnsi="Times New Roman" w:cs="Times New Roman"/>
          <w:sz w:val="24"/>
          <w:szCs w:val="24"/>
        </w:rPr>
      </w:pPr>
    </w:p>
    <w:p w14:paraId="71D51DF3" w14:textId="77777777" w:rsidR="004E0389" w:rsidRDefault="004E0389" w:rsidP="00A56696">
      <w:pPr>
        <w:rPr>
          <w:rFonts w:ascii="Times New Roman" w:eastAsia="Times New Roman" w:hAnsi="Times New Roman" w:cs="Times New Roman"/>
          <w:sz w:val="24"/>
          <w:szCs w:val="24"/>
        </w:rPr>
      </w:pPr>
    </w:p>
    <w:p w14:paraId="272D33D1" w14:textId="77777777" w:rsidR="0032752F" w:rsidRDefault="0032752F" w:rsidP="0032752F">
      <w:pPr>
        <w:rPr>
          <w:rFonts w:ascii="Times New Roman" w:eastAsia="Times New Roman" w:hAnsi="Times New Roman" w:cs="Times New Roman"/>
          <w:sz w:val="24"/>
          <w:szCs w:val="24"/>
        </w:rPr>
      </w:pPr>
    </w:p>
    <w:p w14:paraId="00000004" w14:textId="77777777" w:rsidR="00D20827" w:rsidRDefault="00D20827"/>
    <w:sectPr w:rsidR="00D2082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827"/>
    <w:rsid w:val="00084D7F"/>
    <w:rsid w:val="00113AAF"/>
    <w:rsid w:val="0032752F"/>
    <w:rsid w:val="003873E8"/>
    <w:rsid w:val="004D4D8D"/>
    <w:rsid w:val="004E0389"/>
    <w:rsid w:val="00597BA5"/>
    <w:rsid w:val="005C0C25"/>
    <w:rsid w:val="005E3CD2"/>
    <w:rsid w:val="006259E0"/>
    <w:rsid w:val="00A56696"/>
    <w:rsid w:val="00C55387"/>
    <w:rsid w:val="00D111AD"/>
    <w:rsid w:val="00D20827"/>
    <w:rsid w:val="00D8777A"/>
    <w:rsid w:val="00E76F21"/>
    <w:rsid w:val="00F0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1A6C1"/>
  <w15:docId w15:val="{D336D882-81A6-4A7E-9F25-497E012C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877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7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lliot\Desktop\Final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2645888013998247E-2"/>
          <c:y val="0.37037037037037035"/>
          <c:w val="0.93818066491688534"/>
          <c:h val="0.15648950131233597"/>
        </c:manualLayout>
      </c:layout>
      <c:scatterChart>
        <c:scatterStyle val="lineMarker"/>
        <c:varyColors val="0"/>
        <c:ser>
          <c:idx val="0"/>
          <c:order val="0"/>
          <c:tx>
            <c:strRef>
              <c:f>Correlation!$F$65</c:f>
              <c:strCache>
                <c:ptCount val="1"/>
                <c:pt idx="0">
                  <c:v>Mud 1</c:v>
                </c:pt>
              </c:strCache>
            </c:strRef>
          </c:tx>
          <c:spPr>
            <a:ln w="25400" cap="rnd">
              <a:noFill/>
              <a:round/>
            </a:ln>
            <a:effectLst/>
          </c:spPr>
          <c:marker>
            <c:symbol val="circle"/>
            <c:size val="5"/>
            <c:spPr>
              <a:solidFill>
                <a:schemeClr val="accent1"/>
              </a:solidFill>
              <a:ln w="9525">
                <a:solidFill>
                  <a:schemeClr val="accent1"/>
                </a:solidFill>
              </a:ln>
              <a:effectLst/>
            </c:spPr>
          </c:marker>
          <c:xVal>
            <c:numRef>
              <c:f>Correlation!$G$65</c:f>
              <c:numCache>
                <c:formatCode>General</c:formatCode>
                <c:ptCount val="1"/>
                <c:pt idx="0">
                  <c:v>5.6079999999999998E-2</c:v>
                </c:pt>
              </c:numCache>
            </c:numRef>
          </c:xVal>
          <c:yVal>
            <c:numRef>
              <c:f>Correlation!$H$65</c:f>
              <c:numCache>
                <c:formatCode>General</c:formatCode>
                <c:ptCount val="1"/>
                <c:pt idx="0">
                  <c:v>0</c:v>
                </c:pt>
              </c:numCache>
            </c:numRef>
          </c:yVal>
          <c:smooth val="0"/>
          <c:extLst>
            <c:ext xmlns:c16="http://schemas.microsoft.com/office/drawing/2014/chart" uri="{C3380CC4-5D6E-409C-BE32-E72D297353CC}">
              <c16:uniqueId val="{00000000-1AE1-4A3D-B743-F609C06B479E}"/>
            </c:ext>
          </c:extLst>
        </c:ser>
        <c:ser>
          <c:idx val="1"/>
          <c:order val="1"/>
          <c:tx>
            <c:strRef>
              <c:f>Correlation!$F$66</c:f>
              <c:strCache>
                <c:ptCount val="1"/>
                <c:pt idx="0">
                  <c:v>Mud 2</c:v>
                </c:pt>
              </c:strCache>
            </c:strRef>
          </c:tx>
          <c:spPr>
            <a:ln w="25400" cap="rnd">
              <a:noFill/>
              <a:round/>
            </a:ln>
            <a:effectLst/>
          </c:spPr>
          <c:marker>
            <c:symbol val="circle"/>
            <c:size val="5"/>
            <c:spPr>
              <a:solidFill>
                <a:schemeClr val="accent2"/>
              </a:solidFill>
              <a:ln w="9525">
                <a:solidFill>
                  <a:schemeClr val="accent2"/>
                </a:solidFill>
              </a:ln>
              <a:effectLst/>
            </c:spPr>
          </c:marker>
          <c:xVal>
            <c:numRef>
              <c:f>Correlation!$G$66</c:f>
              <c:numCache>
                <c:formatCode>General</c:formatCode>
                <c:ptCount val="1"/>
                <c:pt idx="0">
                  <c:v>3.0089999999999999E-2</c:v>
                </c:pt>
              </c:numCache>
            </c:numRef>
          </c:xVal>
          <c:yVal>
            <c:numRef>
              <c:f>Correlation!$H$66</c:f>
              <c:numCache>
                <c:formatCode>General</c:formatCode>
                <c:ptCount val="1"/>
                <c:pt idx="0">
                  <c:v>0</c:v>
                </c:pt>
              </c:numCache>
            </c:numRef>
          </c:yVal>
          <c:smooth val="0"/>
          <c:extLst>
            <c:ext xmlns:c16="http://schemas.microsoft.com/office/drawing/2014/chart" uri="{C3380CC4-5D6E-409C-BE32-E72D297353CC}">
              <c16:uniqueId val="{00000001-1AE1-4A3D-B743-F609C06B479E}"/>
            </c:ext>
          </c:extLst>
        </c:ser>
        <c:ser>
          <c:idx val="2"/>
          <c:order val="2"/>
          <c:tx>
            <c:strRef>
              <c:f>Correlation!$F$67</c:f>
              <c:strCache>
                <c:ptCount val="1"/>
                <c:pt idx="0">
                  <c:v>Sand 1</c:v>
                </c:pt>
              </c:strCache>
            </c:strRef>
          </c:tx>
          <c:spPr>
            <a:ln w="25400" cap="rnd">
              <a:noFill/>
              <a:round/>
            </a:ln>
            <a:effectLst/>
          </c:spPr>
          <c:marker>
            <c:symbol val="circle"/>
            <c:size val="5"/>
            <c:spPr>
              <a:solidFill>
                <a:schemeClr val="accent3"/>
              </a:solidFill>
              <a:ln w="9525">
                <a:solidFill>
                  <a:schemeClr val="accent3"/>
                </a:solidFill>
              </a:ln>
              <a:effectLst/>
            </c:spPr>
          </c:marker>
          <c:xVal>
            <c:numRef>
              <c:f>Correlation!$G$67</c:f>
              <c:numCache>
                <c:formatCode>General</c:formatCode>
                <c:ptCount val="1"/>
                <c:pt idx="0">
                  <c:v>3.9210000000000002E-2</c:v>
                </c:pt>
              </c:numCache>
            </c:numRef>
          </c:xVal>
          <c:yVal>
            <c:numLit>
              <c:formatCode>General</c:formatCode>
              <c:ptCount val="1"/>
              <c:pt idx="0">
                <c:v>0</c:v>
              </c:pt>
            </c:numLit>
          </c:yVal>
          <c:smooth val="0"/>
          <c:extLst>
            <c:ext xmlns:c16="http://schemas.microsoft.com/office/drawing/2014/chart" uri="{C3380CC4-5D6E-409C-BE32-E72D297353CC}">
              <c16:uniqueId val="{00000002-1AE1-4A3D-B743-F609C06B479E}"/>
            </c:ext>
          </c:extLst>
        </c:ser>
        <c:ser>
          <c:idx val="3"/>
          <c:order val="3"/>
          <c:tx>
            <c:strRef>
              <c:f>Correlation!$F$68</c:f>
              <c:strCache>
                <c:ptCount val="1"/>
                <c:pt idx="0">
                  <c:v>Sand 2</c:v>
                </c:pt>
              </c:strCache>
            </c:strRef>
          </c:tx>
          <c:spPr>
            <a:ln w="25400" cap="rnd">
              <a:noFill/>
              <a:round/>
            </a:ln>
            <a:effectLst/>
          </c:spPr>
          <c:marker>
            <c:symbol val="circle"/>
            <c:size val="5"/>
            <c:spPr>
              <a:solidFill>
                <a:schemeClr val="accent4"/>
              </a:solidFill>
              <a:ln w="9525">
                <a:solidFill>
                  <a:schemeClr val="accent4"/>
                </a:solidFill>
              </a:ln>
              <a:effectLst/>
            </c:spPr>
          </c:marker>
          <c:xVal>
            <c:numRef>
              <c:f>Correlation!$G$68</c:f>
              <c:numCache>
                <c:formatCode>General</c:formatCode>
                <c:ptCount val="1"/>
                <c:pt idx="0">
                  <c:v>9.0679999999999997E-2</c:v>
                </c:pt>
              </c:numCache>
            </c:numRef>
          </c:xVal>
          <c:yVal>
            <c:numLit>
              <c:formatCode>General</c:formatCode>
              <c:ptCount val="1"/>
              <c:pt idx="0">
                <c:v>0</c:v>
              </c:pt>
            </c:numLit>
          </c:yVal>
          <c:smooth val="0"/>
          <c:extLst>
            <c:ext xmlns:c16="http://schemas.microsoft.com/office/drawing/2014/chart" uri="{C3380CC4-5D6E-409C-BE32-E72D297353CC}">
              <c16:uniqueId val="{00000003-1AE1-4A3D-B743-F609C06B479E}"/>
            </c:ext>
          </c:extLst>
        </c:ser>
        <c:ser>
          <c:idx val="4"/>
          <c:order val="4"/>
          <c:tx>
            <c:strRef>
              <c:f>Correlation!$F$69</c:f>
              <c:strCache>
                <c:ptCount val="1"/>
                <c:pt idx="0">
                  <c:v>Pavement 1</c:v>
                </c:pt>
              </c:strCache>
            </c:strRef>
          </c:tx>
          <c:spPr>
            <a:ln w="25400" cap="rnd">
              <a:noFill/>
              <a:round/>
            </a:ln>
            <a:effectLst/>
          </c:spPr>
          <c:marker>
            <c:symbol val="circle"/>
            <c:size val="5"/>
            <c:spPr>
              <a:solidFill>
                <a:schemeClr val="accent5"/>
              </a:solidFill>
              <a:ln w="9525">
                <a:solidFill>
                  <a:schemeClr val="accent5"/>
                </a:solidFill>
              </a:ln>
              <a:effectLst/>
            </c:spPr>
          </c:marker>
          <c:xVal>
            <c:numRef>
              <c:f>Correlation!$G$69</c:f>
              <c:numCache>
                <c:formatCode>General</c:formatCode>
                <c:ptCount val="1"/>
                <c:pt idx="0">
                  <c:v>3.031E-2</c:v>
                </c:pt>
              </c:numCache>
            </c:numRef>
          </c:xVal>
          <c:yVal>
            <c:numLit>
              <c:formatCode>General</c:formatCode>
              <c:ptCount val="1"/>
              <c:pt idx="0">
                <c:v>0</c:v>
              </c:pt>
            </c:numLit>
          </c:yVal>
          <c:smooth val="0"/>
          <c:extLst>
            <c:ext xmlns:c16="http://schemas.microsoft.com/office/drawing/2014/chart" uri="{C3380CC4-5D6E-409C-BE32-E72D297353CC}">
              <c16:uniqueId val="{00000004-1AE1-4A3D-B743-F609C06B479E}"/>
            </c:ext>
          </c:extLst>
        </c:ser>
        <c:ser>
          <c:idx val="5"/>
          <c:order val="5"/>
          <c:tx>
            <c:strRef>
              <c:f>Correlation!$F$70</c:f>
              <c:strCache>
                <c:ptCount val="1"/>
                <c:pt idx="0">
                  <c:v>Pavement 2</c:v>
                </c:pt>
              </c:strCache>
            </c:strRef>
          </c:tx>
          <c:spPr>
            <a:ln w="25400" cap="rnd">
              <a:noFill/>
              <a:round/>
            </a:ln>
            <a:effectLst/>
          </c:spPr>
          <c:marker>
            <c:symbol val="circle"/>
            <c:size val="5"/>
            <c:spPr>
              <a:solidFill>
                <a:schemeClr val="accent6"/>
              </a:solidFill>
              <a:ln w="9525">
                <a:solidFill>
                  <a:schemeClr val="accent6"/>
                </a:solidFill>
              </a:ln>
              <a:effectLst/>
            </c:spPr>
          </c:marker>
          <c:xVal>
            <c:numRef>
              <c:f>Correlation!$G$70</c:f>
              <c:numCache>
                <c:formatCode>General</c:formatCode>
                <c:ptCount val="1"/>
                <c:pt idx="0">
                  <c:v>2.1479999999999999E-2</c:v>
                </c:pt>
              </c:numCache>
            </c:numRef>
          </c:xVal>
          <c:yVal>
            <c:numRef>
              <c:f>Correlation!$H$70</c:f>
              <c:numCache>
                <c:formatCode>General</c:formatCode>
                <c:ptCount val="1"/>
                <c:pt idx="0">
                  <c:v>0</c:v>
                </c:pt>
              </c:numCache>
            </c:numRef>
          </c:yVal>
          <c:smooth val="0"/>
          <c:extLst>
            <c:ext xmlns:c16="http://schemas.microsoft.com/office/drawing/2014/chart" uri="{C3380CC4-5D6E-409C-BE32-E72D297353CC}">
              <c16:uniqueId val="{00000005-1AE1-4A3D-B743-F609C06B479E}"/>
            </c:ext>
          </c:extLst>
        </c:ser>
        <c:ser>
          <c:idx val="6"/>
          <c:order val="6"/>
          <c:tx>
            <c:strRef>
              <c:f>Correlation!$F$71</c:f>
              <c:strCache>
                <c:ptCount val="1"/>
                <c:pt idx="0">
                  <c:v>Reef 1</c:v>
                </c:pt>
              </c:strCache>
            </c:strRef>
          </c:tx>
          <c:spPr>
            <a:ln w="25400" cap="rnd">
              <a:noFill/>
              <a:round/>
            </a:ln>
            <a:effectLst/>
          </c:spPr>
          <c:marker>
            <c:symbol val="circle"/>
            <c:size val="5"/>
            <c:spPr>
              <a:solidFill>
                <a:schemeClr val="accent1">
                  <a:lumMod val="60000"/>
                </a:schemeClr>
              </a:solidFill>
              <a:ln w="9525">
                <a:solidFill>
                  <a:schemeClr val="accent1">
                    <a:lumMod val="60000"/>
                  </a:schemeClr>
                </a:solidFill>
              </a:ln>
              <a:effectLst/>
            </c:spPr>
          </c:marker>
          <c:xVal>
            <c:numRef>
              <c:f>Correlation!$G$71</c:f>
              <c:numCache>
                <c:formatCode>General</c:formatCode>
                <c:ptCount val="1"/>
                <c:pt idx="0">
                  <c:v>-7.3789999999999994E-2</c:v>
                </c:pt>
              </c:numCache>
            </c:numRef>
          </c:xVal>
          <c:yVal>
            <c:numLit>
              <c:formatCode>General</c:formatCode>
              <c:ptCount val="1"/>
              <c:pt idx="0">
                <c:v>0</c:v>
              </c:pt>
            </c:numLit>
          </c:yVal>
          <c:smooth val="0"/>
          <c:extLst>
            <c:ext xmlns:c16="http://schemas.microsoft.com/office/drawing/2014/chart" uri="{C3380CC4-5D6E-409C-BE32-E72D297353CC}">
              <c16:uniqueId val="{00000006-1AE1-4A3D-B743-F609C06B479E}"/>
            </c:ext>
          </c:extLst>
        </c:ser>
        <c:ser>
          <c:idx val="7"/>
          <c:order val="7"/>
          <c:tx>
            <c:strRef>
              <c:f>Correlation!$F$72</c:f>
              <c:strCache>
                <c:ptCount val="1"/>
                <c:pt idx="0">
                  <c:v>Reef 2</c:v>
                </c:pt>
              </c:strCache>
            </c:strRef>
          </c:tx>
          <c:spPr>
            <a:ln w="25400" cap="rnd">
              <a:noFill/>
              <a:round/>
            </a:ln>
            <a:effectLst/>
          </c:spPr>
          <c:marker>
            <c:symbol val="circle"/>
            <c:size val="5"/>
            <c:spPr>
              <a:solidFill>
                <a:schemeClr val="accent2">
                  <a:lumMod val="60000"/>
                </a:schemeClr>
              </a:solidFill>
              <a:ln w="9525">
                <a:solidFill>
                  <a:schemeClr val="accent2">
                    <a:lumMod val="60000"/>
                  </a:schemeClr>
                </a:solidFill>
              </a:ln>
              <a:effectLst/>
            </c:spPr>
          </c:marker>
          <c:xVal>
            <c:numRef>
              <c:f>Correlation!$G$72</c:f>
              <c:numCache>
                <c:formatCode>General</c:formatCode>
                <c:ptCount val="1"/>
                <c:pt idx="0">
                  <c:v>-0.19406000000000001</c:v>
                </c:pt>
              </c:numCache>
            </c:numRef>
          </c:xVal>
          <c:yVal>
            <c:numRef>
              <c:f>Correlation!$H$72</c:f>
              <c:numCache>
                <c:formatCode>General</c:formatCode>
                <c:ptCount val="1"/>
                <c:pt idx="0">
                  <c:v>0</c:v>
                </c:pt>
              </c:numCache>
            </c:numRef>
          </c:yVal>
          <c:smooth val="0"/>
          <c:extLst>
            <c:ext xmlns:c16="http://schemas.microsoft.com/office/drawing/2014/chart" uri="{C3380CC4-5D6E-409C-BE32-E72D297353CC}">
              <c16:uniqueId val="{00000007-1AE1-4A3D-B743-F609C06B479E}"/>
            </c:ext>
          </c:extLst>
        </c:ser>
        <c:dLbls>
          <c:showLegendKey val="0"/>
          <c:showVal val="0"/>
          <c:showCatName val="0"/>
          <c:showSerName val="0"/>
          <c:showPercent val="0"/>
          <c:showBubbleSize val="0"/>
        </c:dLbls>
        <c:axId val="125002816"/>
        <c:axId val="232821440"/>
      </c:scatterChart>
      <c:valAx>
        <c:axId val="1250028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Axis 1</a:t>
                </a:r>
              </a:p>
            </c:rich>
          </c:tx>
          <c:layout>
            <c:manualLayout>
              <c:xMode val="edge"/>
              <c:yMode val="edge"/>
              <c:x val="0.46073272090988626"/>
              <c:y val="0.634259259259259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cross"/>
        <c:minorTickMark val="cross"/>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821440"/>
        <c:crosses val="autoZero"/>
        <c:crossBetween val="midCat"/>
      </c:valAx>
      <c:valAx>
        <c:axId val="232821440"/>
        <c:scaling>
          <c:orientation val="minMax"/>
        </c:scaling>
        <c:delete val="1"/>
        <c:axPos val="l"/>
        <c:numFmt formatCode="General" sourceLinked="1"/>
        <c:majorTickMark val="none"/>
        <c:minorTickMark val="none"/>
        <c:tickLblPos val="nextTo"/>
        <c:crossAx val="125002816"/>
        <c:crosses val="autoZero"/>
        <c:crossBetween val="midCat"/>
      </c:valAx>
      <c:spPr>
        <a:noFill/>
        <a:ln>
          <a:noFill/>
        </a:ln>
        <a:effectLst/>
      </c:spPr>
    </c:plotArea>
    <c:legend>
      <c:legendPos val="r"/>
      <c:layout>
        <c:manualLayout>
          <c:xMode val="edge"/>
          <c:yMode val="edge"/>
          <c:x val="4.3717410323709613E-2"/>
          <c:y val="8.8541119860017517E-2"/>
          <c:w val="0.42525481189851272"/>
          <c:h val="0.310189559638378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dc:creator>
  <cp:lastModifiedBy>elliot ma</cp:lastModifiedBy>
  <cp:revision>2</cp:revision>
  <dcterms:created xsi:type="dcterms:W3CDTF">2020-04-27T11:04:00Z</dcterms:created>
  <dcterms:modified xsi:type="dcterms:W3CDTF">2020-04-27T11:04:00Z</dcterms:modified>
</cp:coreProperties>
</file>